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Supplementary </w:t>
      </w:r>
      <w:r>
        <w:rPr>
          <w:rFonts w:hint="eastAsia" w:ascii="Times New Roman" w:hAnsi="Times New Roman" w:cs="Times New Roman"/>
          <w:b/>
          <w:bCs/>
          <w:sz w:val="32"/>
          <w:szCs w:val="32"/>
        </w:rPr>
        <w:t>Information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 xml:space="preserve">Optimization study on the flavonoid extraction process from </w:t>
      </w:r>
      <w:r>
        <w:rPr>
          <w:rFonts w:hint="default"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 xml:space="preserve">Abrus precatorius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>leaves and the comparison of total flavonoid content by HPLC and UV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YUAN Xujiang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vertAlign w:val="superscript"/>
          <w:lang w:val="en-US" w:eastAsia="zh-CN" w:bidi="ar"/>
        </w:rPr>
        <w:t xml:space="preserve">1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*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, HE Cuimin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vertAlign w:val="superscript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, Xue xianmei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vertAlign w:val="superscript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, LIANG Zhike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vertAlign w:val="superscript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, CHEN Yanfen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vertAlign w:val="superscript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>Center for New Drug Research and Development / Guangdong Provincial Key</w:t>
      </w:r>
      <w:r>
        <w:rPr>
          <w:rFonts w:hint="eastAsia" w:ascii="Times New Roman" w:hAnsi="Times New Roman" w:eastAsia="宋体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>Laboratory of New Drug Dosage Form / Key Laboratory of Modern Chinese Medicine,Department of Education</w:t>
      </w:r>
      <w:r>
        <w:rPr>
          <w:rFonts w:hint="eastAsia" w:ascii="Times New Roman" w:hAnsi="Times New Roman" w:eastAsia="宋体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>of Guangdong Province / Traditional Chinese Medicine Preparation Laboratory, National</w:t>
      </w:r>
      <w:r>
        <w:rPr>
          <w:rFonts w:hint="eastAsia" w:ascii="Times New Roman" w:hAnsi="Times New Roman" w:eastAsia="宋体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>Administration of Traditional Chinese Medicine (Level</w:t>
      </w:r>
      <w:r>
        <w:rPr>
          <w:rFonts w:hint="default" w:ascii="Times New Roman" w:hAnsi="Times New Roman" w:eastAsia="MS Gothic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>Ⅲ</w:t>
      </w: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), Guangdong Pharmaceutical University, Guangzhou, 510006, China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>School of Traditional Chinese Medicine, Guangdong Pharmaceutical University, Guangzhou, 510006, China</w:t>
      </w:r>
    </w:p>
    <w:p>
      <w:pPr>
        <w:widowControl/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NewRomanPS-BoldMT" w:cs="Times New Roman"/>
          <w:b/>
          <w:bCs/>
          <w:color w:val="231F20"/>
          <w:sz w:val="21"/>
          <w:szCs w:val="21"/>
          <w:lang w:bidi="ar"/>
        </w:rPr>
      </w:pPr>
      <w:bookmarkStart w:id="8" w:name="_GoBack"/>
      <w:bookmarkEnd w:id="8"/>
    </w:p>
    <w:p>
      <w:pPr>
        <w:rPr>
          <w:rFonts w:ascii="Times New Roman" w:hAnsi="Times New Roman" w:eastAsia="TimesNewRomanPS-BoldMT" w:cs="Times New Roman"/>
          <w:b/>
          <w:bCs/>
          <w:color w:val="231F20"/>
          <w:sz w:val="21"/>
          <w:szCs w:val="21"/>
          <w:lang w:bidi="ar"/>
        </w:rPr>
      </w:pPr>
    </w:p>
    <w:p>
      <w:pPr>
        <w:rPr>
          <w:rFonts w:ascii="Times New Roman" w:hAnsi="Times New Roman" w:eastAsia="TimesNewRomanPS-BoldMT" w:cs="Times New Roman"/>
          <w:b/>
          <w:bCs/>
          <w:color w:val="231F20"/>
          <w:sz w:val="21"/>
          <w:szCs w:val="21"/>
          <w:lang w:bidi="ar"/>
        </w:rPr>
      </w:pPr>
    </w:p>
    <w:p>
      <w:pPr>
        <w:rPr>
          <w:rFonts w:ascii="Times New Roman" w:hAnsi="Times New Roman" w:eastAsia="TimesNewRomanPS-BoldMT" w:cs="Times New Roman"/>
          <w:b/>
          <w:bCs/>
          <w:color w:val="231F20"/>
          <w:sz w:val="21"/>
          <w:szCs w:val="21"/>
          <w:lang w:bidi="ar"/>
        </w:rPr>
      </w:pPr>
    </w:p>
    <w:p>
      <w:pPr>
        <w:rPr>
          <w:rFonts w:ascii="Times New Roman" w:hAnsi="Times New Roman" w:eastAsia="TimesNewRomanPS-BoldMT" w:cs="Times New Roman"/>
          <w:b/>
          <w:bCs/>
          <w:color w:val="231F20"/>
          <w:sz w:val="21"/>
          <w:szCs w:val="21"/>
          <w:lang w:bidi="ar"/>
        </w:rPr>
      </w:pPr>
    </w:p>
    <w:p>
      <w:pPr>
        <w:rPr>
          <w:rFonts w:ascii="Times New Roman" w:hAnsi="Times New Roman" w:eastAsia="TimesNewRomanPS-BoldMT" w:cs="Times New Roman"/>
          <w:b/>
          <w:bCs/>
          <w:color w:val="231F20"/>
          <w:sz w:val="21"/>
          <w:szCs w:val="21"/>
          <w:lang w:bidi="ar"/>
        </w:rPr>
      </w:pPr>
    </w:p>
    <w:p>
      <w:pPr>
        <w:rPr>
          <w:rFonts w:ascii="Times New Roman" w:hAnsi="Times New Roman" w:eastAsia="TimesNewRomanPS-BoldMT" w:cs="Times New Roman"/>
          <w:b/>
          <w:bCs/>
          <w:color w:val="231F20"/>
          <w:sz w:val="21"/>
          <w:szCs w:val="21"/>
          <w:lang w:bidi="ar"/>
        </w:rPr>
      </w:pPr>
    </w:p>
    <w:p>
      <w:pPr>
        <w:rPr>
          <w:rFonts w:ascii="Times New Roman" w:hAnsi="Times New Roman" w:eastAsia="TimesNewRomanPS-BoldMT" w:cs="Times New Roman"/>
          <w:b/>
          <w:bCs/>
          <w:color w:val="231F20"/>
          <w:sz w:val="21"/>
          <w:szCs w:val="21"/>
          <w:lang w:bidi="ar"/>
        </w:rPr>
      </w:pPr>
    </w:p>
    <w:p>
      <w:pPr>
        <w:rPr>
          <w:rFonts w:ascii="Times New Roman" w:hAnsi="Times New Roman" w:eastAsia="TimesNewRomanPS-BoldMT" w:cs="Times New Roman"/>
          <w:b/>
          <w:bCs/>
          <w:color w:val="231F20"/>
          <w:sz w:val="21"/>
          <w:szCs w:val="21"/>
          <w:lang w:bidi="ar"/>
        </w:rPr>
      </w:pPr>
    </w:p>
    <w:p>
      <w:pPr>
        <w:rPr>
          <w:rFonts w:ascii="Times New Roman" w:hAnsi="Times New Roman" w:eastAsia="TimesNewRomanPS-BoldMT" w:cs="Times New Roman"/>
          <w:b/>
          <w:bCs/>
          <w:color w:val="231F20"/>
          <w:sz w:val="21"/>
          <w:szCs w:val="21"/>
          <w:lang w:bidi="ar"/>
        </w:rPr>
      </w:pPr>
    </w:p>
    <w:p>
      <w:pPr>
        <w:rPr>
          <w:rFonts w:ascii="Times New Roman" w:hAnsi="Times New Roman" w:eastAsia="TimesNewRomanPS-BoldMT" w:cs="Times New Roman"/>
          <w:b/>
          <w:bCs/>
          <w:color w:val="231F20"/>
          <w:sz w:val="21"/>
          <w:szCs w:val="21"/>
          <w:lang w:bidi="ar"/>
        </w:rPr>
      </w:pPr>
    </w:p>
    <w:p>
      <w:pPr>
        <w:rPr>
          <w:rFonts w:ascii="Times New Roman" w:hAnsi="Times New Roman" w:eastAsia="TimesNewRomanPS-BoldMT" w:cs="Times New Roman"/>
          <w:b/>
          <w:bCs/>
          <w:color w:val="231F20"/>
          <w:sz w:val="21"/>
          <w:szCs w:val="21"/>
          <w:lang w:bidi="ar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252095</wp:posOffset>
                </wp:positionV>
                <wp:extent cx="2133600" cy="8890"/>
                <wp:effectExtent l="0" t="444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79500" y="7538720"/>
                          <a:ext cx="2133600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05pt;margin-top:19.85pt;height:0.7pt;width:168pt;z-index:251660288;mso-width-relative:page;mso-height-relative:page;" filled="f" stroked="t" coordsize="21600,21600" o:gfxdata="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FkLJfVAAAABwEAAA8AAAAAAAAAAQAgAAAAIgAAAGRycy9kb3ducmV2LnhtbFBL&#10;AQIUABQAAAAIAIdO4kA4jVhF+QEAAMoDAAAOAAAAAAAAAAEAIAAAACQBAABkcnMvZTJvRG9jLnht&#10;bFBLBQYAAAAABgAGAFkBAACP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</w:t>
      </w:r>
      <w:r>
        <w:rPr>
          <w:rFonts w:hint="eastAsia"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b/>
          <w:bCs/>
          <w:sz w:val="24"/>
        </w:rPr>
        <w:t>Corresponding author</w:t>
      </w:r>
      <w:r>
        <w:rPr>
          <w:rFonts w:ascii="Times New Roman" w:hAnsi="Times New Roman" w:cs="Times New Roman"/>
          <w:sz w:val="24"/>
        </w:rPr>
        <w:t>] E-mail: xjyuan.xj@163.com.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Contents</w:t>
      </w: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8783"/>
        <w15:color w:val="DBDBDB"/>
        <w:docPartObj>
          <w:docPartGallery w:val="Table of Contents"/>
          <w:docPartUnique/>
        </w:docPartObj>
      </w:sdtPr>
      <w:sdtEndPr>
        <w:rPr>
          <w:rFonts w:ascii="Times New Roman" w:hAnsi="Times New Roman" w:eastAsiaTheme="minorEastAsia" w:cstheme="minorBidi"/>
          <w:kern w:val="2"/>
          <w:sz w:val="21"/>
          <w:szCs w:val="36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1"/>
              <w:szCs w:val="24"/>
            </w:rPr>
          </w:pPr>
          <w:r>
            <w:rPr>
              <w:rFonts w:ascii="Times New Roman" w:hAnsi="Times New Roman" w:eastAsiaTheme="minorEastAsia" w:cstheme="minorBidi"/>
              <w:kern w:val="2"/>
              <w:sz w:val="21"/>
              <w:szCs w:val="36"/>
              <w:lang w:val="en-US" w:eastAsia="zh-CN" w:bidi="ar-SA"/>
            </w:rPr>
            <w:fldChar w:fldCharType="begin"/>
          </w:r>
          <w:r>
            <w:rPr>
              <w:rFonts w:ascii="Times New Roman" w:hAnsi="Times New Roman" w:eastAsiaTheme="minorEastAsia" w:cstheme="minorBidi"/>
              <w:kern w:val="2"/>
              <w:sz w:val="21"/>
              <w:szCs w:val="36"/>
              <w:lang w:val="en-US" w:eastAsia="zh-CN" w:bidi="ar-SA"/>
            </w:rPr>
            <w:instrText xml:space="preserve">TOC \o "1-1" \h \u </w:instrText>
          </w:r>
          <w:r>
            <w:rPr>
              <w:rFonts w:ascii="Times New Roman" w:hAnsi="Times New Roman" w:eastAsiaTheme="minorEastAsia" w:cstheme="minorBidi"/>
              <w:kern w:val="2"/>
              <w:sz w:val="21"/>
              <w:szCs w:val="36"/>
              <w:lang w:val="en-US" w:eastAsia="zh-CN" w:bidi="ar-SA"/>
            </w:rPr>
            <w:fldChar w:fldCharType="separate"/>
          </w:r>
          <w:r>
            <w:rPr>
              <w:rFonts w:ascii="Times New Roman" w:hAnsi="Times New Roman" w:eastAsiaTheme="minorEastAsia" w:cstheme="minorBidi"/>
              <w:b/>
              <w:bCs/>
              <w:kern w:val="2"/>
              <w:sz w:val="21"/>
              <w:szCs w:val="36"/>
              <w:lang w:val="en-US" w:eastAsia="zh-CN" w:bidi="ar-SA"/>
            </w:rPr>
            <w:fldChar w:fldCharType="begin"/>
          </w:r>
          <w:r>
            <w:rPr>
              <w:rFonts w:ascii="Times New Roman" w:hAnsi="Times New Roman" w:eastAsiaTheme="minorEastAsia" w:cstheme="minorBidi"/>
              <w:b/>
              <w:bCs/>
              <w:kern w:val="2"/>
              <w:sz w:val="21"/>
              <w:szCs w:val="36"/>
              <w:lang w:val="en-US" w:eastAsia="zh-CN" w:bidi="ar-SA"/>
            </w:rPr>
            <w:instrText xml:space="preserve"> HYPERLINK \l _Toc32417 </w:instrText>
          </w:r>
          <w:r>
            <w:rPr>
              <w:rFonts w:ascii="Times New Roman" w:hAnsi="Times New Roman" w:eastAsiaTheme="minorEastAsia" w:cstheme="minorBidi"/>
              <w:b/>
              <w:bCs/>
              <w:kern w:val="2"/>
              <w:sz w:val="21"/>
              <w:szCs w:val="36"/>
              <w:lang w:val="en-US" w:eastAsia="zh-CN" w:bidi="ar-SA"/>
            </w:rPr>
            <w:fldChar w:fldCharType="separate"/>
          </w:r>
          <w:r>
            <w:rPr>
              <w:rFonts w:ascii="Times New Roman" w:hAnsi="Times New Roman"/>
              <w:b/>
              <w:bCs/>
              <w:sz w:val="21"/>
              <w:szCs w:val="24"/>
            </w:rPr>
            <w:t>Table S1</w:t>
          </w:r>
          <w:r>
            <w:rPr>
              <w:rFonts w:hint="default" w:ascii="Times New Roman" w:hAnsi="Times New Roman"/>
              <w:b w:val="0"/>
              <w:bCs w:val="0"/>
              <w:sz w:val="21"/>
              <w:szCs w:val="24"/>
            </w:rPr>
            <w:t xml:space="preserve"> Collection information </w:t>
          </w:r>
          <w:r>
            <w:rPr>
              <w:rFonts w:ascii="Times New Roman" w:hAnsi="Times New Roman"/>
              <w:b w:val="0"/>
              <w:bCs w:val="0"/>
              <w:sz w:val="21"/>
              <w:szCs w:val="24"/>
            </w:rPr>
            <w:t xml:space="preserve">and </w:t>
          </w:r>
          <w:r>
            <w:rPr>
              <w:rFonts w:hint="eastAsia" w:ascii="Times New Roman" w:hAnsi="Times New Roman"/>
              <w:b w:val="0"/>
              <w:bCs w:val="0"/>
              <w:sz w:val="21"/>
              <w:szCs w:val="24"/>
              <w:lang w:val="en-US" w:eastAsia="zh-CN"/>
            </w:rPr>
            <w:t>t</w:t>
          </w:r>
          <w:r>
            <w:rPr>
              <w:rFonts w:hint="default" w:ascii="Times New Roman" w:hAnsi="Times New Roman"/>
              <w:b w:val="0"/>
              <w:bCs w:val="0"/>
              <w:sz w:val="21"/>
              <w:szCs w:val="24"/>
            </w:rPr>
            <w:t>otal flavonoid</w:t>
          </w:r>
          <w:r>
            <w:rPr>
              <w:rFonts w:ascii="Times New Roman" w:hAnsi="Times New Roman"/>
              <w:b w:val="0"/>
              <w:bCs w:val="0"/>
              <w:sz w:val="21"/>
              <w:szCs w:val="24"/>
            </w:rPr>
            <w:t xml:space="preserve"> content </w:t>
          </w:r>
          <w:r>
            <w:rPr>
              <w:rFonts w:hint="default" w:ascii="Times New Roman" w:hAnsi="Times New Roman"/>
              <w:b w:val="0"/>
              <w:bCs w:val="0"/>
              <w:sz w:val="21"/>
              <w:szCs w:val="24"/>
            </w:rPr>
            <w:t>of 1</w:t>
          </w:r>
          <w:r>
            <w:rPr>
              <w:rFonts w:ascii="Times New Roman" w:hAnsi="Times New Roman"/>
              <w:b w:val="0"/>
              <w:bCs w:val="0"/>
              <w:sz w:val="21"/>
              <w:szCs w:val="24"/>
            </w:rPr>
            <w:t>4</w:t>
          </w:r>
          <w:r>
            <w:rPr>
              <w:rFonts w:hint="default" w:ascii="Times New Roman" w:hAnsi="Times New Roman"/>
              <w:b w:val="0"/>
              <w:bCs w:val="0"/>
              <w:sz w:val="21"/>
              <w:szCs w:val="24"/>
            </w:rPr>
            <w:t xml:space="preserve"> batches of APL</w:t>
          </w:r>
          <w:r>
            <w:rPr>
              <w:b w:val="0"/>
              <w:bCs w:val="0"/>
              <w:sz w:val="21"/>
              <w:szCs w:val="24"/>
            </w:rPr>
            <w:tab/>
          </w:r>
          <w:r>
            <w:rPr>
              <w:b w:val="0"/>
              <w:bCs w:val="0"/>
              <w:sz w:val="21"/>
              <w:szCs w:val="24"/>
            </w:rPr>
            <w:fldChar w:fldCharType="begin"/>
          </w:r>
          <w:r>
            <w:rPr>
              <w:b w:val="0"/>
              <w:bCs w:val="0"/>
              <w:sz w:val="21"/>
              <w:szCs w:val="24"/>
            </w:rPr>
            <w:instrText xml:space="preserve"> PAGEREF _Toc32417 \h </w:instrText>
          </w:r>
          <w:r>
            <w:rPr>
              <w:b w:val="0"/>
              <w:bCs w:val="0"/>
              <w:sz w:val="21"/>
              <w:szCs w:val="24"/>
            </w:rPr>
            <w:fldChar w:fldCharType="separate"/>
          </w:r>
          <w:r>
            <w:rPr>
              <w:b w:val="0"/>
              <w:bCs w:val="0"/>
              <w:sz w:val="21"/>
              <w:szCs w:val="24"/>
            </w:rPr>
            <w:t>3</w:t>
          </w:r>
          <w:r>
            <w:rPr>
              <w:b w:val="0"/>
              <w:bCs w:val="0"/>
              <w:sz w:val="21"/>
              <w:szCs w:val="24"/>
            </w:rPr>
            <w:fldChar w:fldCharType="end"/>
          </w:r>
          <w:r>
            <w:rPr>
              <w:rFonts w:ascii="Times New Roman" w:hAnsi="Times New Roman" w:eastAsiaTheme="minorEastAsia" w:cstheme="minorBidi"/>
              <w:b/>
              <w:bCs/>
              <w:kern w:val="2"/>
              <w:sz w:val="21"/>
              <w:szCs w:val="36"/>
              <w:lang w:val="en-US" w:eastAsia="zh-CN" w:bidi="ar-SA"/>
            </w:rPr>
            <w:fldChar w:fldCharType="end"/>
          </w:r>
        </w:p>
        <w:p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1"/>
              <w:szCs w:val="24"/>
            </w:rPr>
          </w:pPr>
          <w:r>
            <w:rPr>
              <w:rFonts w:ascii="Times New Roman" w:hAnsi="Times New Roman" w:eastAsiaTheme="minorEastAsia" w:cstheme="minorBidi"/>
              <w:kern w:val="2"/>
              <w:sz w:val="21"/>
              <w:szCs w:val="36"/>
              <w:lang w:val="en-US" w:eastAsia="zh-CN" w:bidi="ar-SA"/>
            </w:rPr>
            <w:fldChar w:fldCharType="begin"/>
          </w:r>
          <w:r>
            <w:rPr>
              <w:rFonts w:ascii="Times New Roman" w:hAnsi="Times New Roman" w:eastAsiaTheme="minorEastAsia" w:cstheme="minorBidi"/>
              <w:kern w:val="2"/>
              <w:sz w:val="21"/>
              <w:szCs w:val="36"/>
              <w:lang w:val="en-US" w:eastAsia="zh-CN" w:bidi="ar-SA"/>
            </w:rPr>
            <w:instrText xml:space="preserve"> HYPERLINK \l _Toc19764 </w:instrText>
          </w:r>
          <w:r>
            <w:rPr>
              <w:rFonts w:ascii="Times New Roman" w:hAnsi="Times New Roman" w:eastAsiaTheme="minorEastAsia" w:cstheme="minorBidi"/>
              <w:kern w:val="2"/>
              <w:sz w:val="21"/>
              <w:szCs w:val="36"/>
              <w:lang w:val="en-US" w:eastAsia="zh-CN" w:bidi="ar-SA"/>
            </w:rPr>
            <w:fldChar w:fldCharType="separate"/>
          </w:r>
          <w:r>
            <w:rPr>
              <w:rFonts w:ascii="Times New Roman" w:hAnsi="Times New Roman" w:cs="Times New Roman"/>
              <w:b/>
              <w:bCs w:val="0"/>
              <w:sz w:val="21"/>
              <w:szCs w:val="24"/>
            </w:rPr>
            <w:t>Table S2</w:t>
          </w:r>
          <w:r>
            <w:rPr>
              <w:rFonts w:ascii="Times New Roman" w:hAnsi="Times New Roman" w:eastAsia="宋体" w:cs="Times New Roman"/>
              <w:sz w:val="21"/>
              <w:szCs w:val="24"/>
            </w:rPr>
            <w:t xml:space="preserve"> The content data of flavonoids of APL by single factor parametric variables (mg/g)</w:t>
          </w:r>
          <w:r>
            <w:rPr>
              <w:sz w:val="21"/>
              <w:szCs w:val="24"/>
            </w:rPr>
            <w:tab/>
          </w:r>
          <w:r>
            <w:rPr>
              <w:sz w:val="21"/>
              <w:szCs w:val="24"/>
            </w:rPr>
            <w:fldChar w:fldCharType="begin"/>
          </w:r>
          <w:r>
            <w:rPr>
              <w:sz w:val="21"/>
              <w:szCs w:val="24"/>
            </w:rPr>
            <w:instrText xml:space="preserve"> PAGEREF _Toc19764 \h </w:instrText>
          </w:r>
          <w:r>
            <w:rPr>
              <w:sz w:val="21"/>
              <w:szCs w:val="24"/>
            </w:rPr>
            <w:fldChar w:fldCharType="separate"/>
          </w:r>
          <w:r>
            <w:rPr>
              <w:sz w:val="21"/>
              <w:szCs w:val="24"/>
            </w:rPr>
            <w:t>4</w:t>
          </w:r>
          <w:r>
            <w:rPr>
              <w:sz w:val="21"/>
              <w:szCs w:val="24"/>
            </w:rPr>
            <w:fldChar w:fldCharType="end"/>
          </w:r>
          <w:r>
            <w:rPr>
              <w:rFonts w:ascii="Times New Roman" w:hAnsi="Times New Roman" w:eastAsiaTheme="minorEastAsia" w:cstheme="minorBidi"/>
              <w:kern w:val="2"/>
              <w:sz w:val="21"/>
              <w:szCs w:val="36"/>
              <w:lang w:val="en-US" w:eastAsia="zh-CN" w:bidi="ar-SA"/>
            </w:rPr>
            <w:fldChar w:fldCharType="end"/>
          </w:r>
        </w:p>
        <w:p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1"/>
              <w:szCs w:val="24"/>
            </w:rPr>
          </w:pPr>
          <w:r>
            <w:rPr>
              <w:rFonts w:ascii="Times New Roman" w:hAnsi="Times New Roman" w:eastAsiaTheme="minorEastAsia" w:cstheme="minorBidi"/>
              <w:kern w:val="2"/>
              <w:sz w:val="21"/>
              <w:szCs w:val="36"/>
              <w:lang w:val="en-US" w:eastAsia="zh-CN" w:bidi="ar-SA"/>
            </w:rPr>
            <w:fldChar w:fldCharType="begin"/>
          </w:r>
          <w:r>
            <w:rPr>
              <w:rFonts w:ascii="Times New Roman" w:hAnsi="Times New Roman" w:eastAsiaTheme="minorEastAsia" w:cstheme="minorBidi"/>
              <w:kern w:val="2"/>
              <w:sz w:val="21"/>
              <w:szCs w:val="36"/>
              <w:lang w:val="en-US" w:eastAsia="zh-CN" w:bidi="ar-SA"/>
            </w:rPr>
            <w:instrText xml:space="preserve"> HYPERLINK \l _Toc27305 </w:instrText>
          </w:r>
          <w:r>
            <w:rPr>
              <w:rFonts w:ascii="Times New Roman" w:hAnsi="Times New Roman" w:eastAsiaTheme="minorEastAsia" w:cstheme="minorBidi"/>
              <w:kern w:val="2"/>
              <w:sz w:val="21"/>
              <w:szCs w:val="36"/>
              <w:lang w:val="en-US" w:eastAsia="zh-CN" w:bidi="ar-SA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/>
              <w:bCs w:val="0"/>
              <w:sz w:val="21"/>
              <w:szCs w:val="24"/>
            </w:rPr>
            <w:t>Fig.S1</w:t>
          </w:r>
          <w:r>
            <w:rPr>
              <w:rFonts w:hint="eastAsia" w:ascii="Times New Roman" w:hAnsi="Times New Roman" w:eastAsia="宋体" w:cs="Times New Roman"/>
              <w:bCs/>
              <w:sz w:val="21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1"/>
              <w:szCs w:val="24"/>
            </w:rPr>
            <w:t xml:space="preserve">TLC detection </w:t>
          </w:r>
          <w:r>
            <w:rPr>
              <w:rFonts w:hint="eastAsia" w:ascii="Times New Roman" w:hAnsi="Times New Roman" w:cs="Times New Roman"/>
              <w:sz w:val="21"/>
              <w:szCs w:val="24"/>
            </w:rPr>
            <w:t xml:space="preserve">of flavonoids </w:t>
          </w:r>
          <w:r>
            <w:rPr>
              <w:rFonts w:ascii="Times New Roman" w:hAnsi="Times New Roman" w:cs="Times New Roman"/>
              <w:sz w:val="21"/>
              <w:szCs w:val="24"/>
            </w:rPr>
            <w:t>at different ethanol eluting fraction</w:t>
          </w:r>
          <w:r>
            <w:rPr>
              <w:rFonts w:hint="eastAsia" w:ascii="Times New Roman" w:hAnsi="Times New Roman" w:cs="Times New Roman"/>
              <w:sz w:val="21"/>
              <w:szCs w:val="24"/>
            </w:rPr>
            <w:t>s</w:t>
          </w:r>
          <w:r>
            <w:rPr>
              <w:rFonts w:ascii="Times New Roman" w:hAnsi="Times New Roman" w:cs="Times New Roman"/>
              <w:sz w:val="21"/>
              <w:szCs w:val="24"/>
            </w:rPr>
            <w:t xml:space="preserve"> (</w:t>
          </w:r>
          <w:r>
            <w:rPr>
              <w:rFonts w:hint="eastAsia" w:ascii="Times New Roman" w:hAnsi="Times New Roman" w:eastAsia="宋体" w:cs="Times New Roman"/>
              <w:sz w:val="21"/>
              <w:szCs w:val="24"/>
            </w:rPr>
            <w:t>λ</w:t>
          </w:r>
          <w:r>
            <w:rPr>
              <w:rFonts w:ascii="Times New Roman" w:hAnsi="Times New Roman" w:cs="Times New Roman"/>
              <w:sz w:val="21"/>
              <w:szCs w:val="24"/>
              <w:vertAlign w:val="subscript"/>
            </w:rPr>
            <w:t xml:space="preserve">365 </w:t>
          </w:r>
          <w:r>
            <w:rPr>
              <w:rFonts w:ascii="Times New Roman" w:hAnsi="Times New Roman" w:cs="Times New Roman"/>
              <w:sz w:val="21"/>
              <w:szCs w:val="24"/>
            </w:rPr>
            <w:t xml:space="preserve">nm, </w:t>
          </w:r>
          <w:r>
            <w:rPr>
              <w:rFonts w:hint="eastAsia" w:ascii="Times New Roman" w:hAnsi="Times New Roman" w:cs="Times New Roman"/>
              <w:sz w:val="21"/>
              <w:szCs w:val="24"/>
            </w:rPr>
            <w:t>AlCl</w:t>
          </w:r>
          <w:r>
            <w:rPr>
              <w:rFonts w:hint="eastAsia" w:ascii="Times New Roman" w:hAnsi="Times New Roman" w:cs="Times New Roman"/>
              <w:sz w:val="21"/>
              <w:szCs w:val="24"/>
              <w:vertAlign w:val="subscript"/>
            </w:rPr>
            <w:t>3</w:t>
          </w:r>
          <w:r>
            <w:rPr>
              <w:rFonts w:ascii="Times New Roman" w:hAnsi="Times New Roman" w:cs="Times New Roman"/>
              <w:sz w:val="21"/>
              <w:szCs w:val="24"/>
            </w:rPr>
            <w:t>)</w:t>
          </w:r>
          <w:r>
            <w:rPr>
              <w:rFonts w:hint="eastAsia"/>
              <w:sz w:val="21"/>
              <w:szCs w:val="24"/>
              <w:lang w:val="en-US" w:eastAsia="zh-CN"/>
            </w:rPr>
            <w:t>.</w:t>
          </w:r>
          <w:r>
            <w:rPr>
              <w:sz w:val="21"/>
              <w:szCs w:val="24"/>
            </w:rPr>
            <w:tab/>
          </w:r>
          <w:r>
            <w:rPr>
              <w:sz w:val="21"/>
              <w:szCs w:val="24"/>
            </w:rPr>
            <w:fldChar w:fldCharType="begin"/>
          </w:r>
          <w:r>
            <w:rPr>
              <w:sz w:val="21"/>
              <w:szCs w:val="24"/>
            </w:rPr>
            <w:instrText xml:space="preserve"> PAGEREF _Toc27305 \h </w:instrText>
          </w:r>
          <w:r>
            <w:rPr>
              <w:sz w:val="21"/>
              <w:szCs w:val="24"/>
            </w:rPr>
            <w:fldChar w:fldCharType="separate"/>
          </w:r>
          <w:r>
            <w:rPr>
              <w:sz w:val="21"/>
              <w:szCs w:val="24"/>
            </w:rPr>
            <w:t>5</w:t>
          </w:r>
          <w:r>
            <w:rPr>
              <w:sz w:val="21"/>
              <w:szCs w:val="24"/>
            </w:rPr>
            <w:fldChar w:fldCharType="end"/>
          </w:r>
          <w:r>
            <w:rPr>
              <w:rFonts w:ascii="Times New Roman" w:hAnsi="Times New Roman" w:eastAsiaTheme="minorEastAsia" w:cstheme="minorBidi"/>
              <w:kern w:val="2"/>
              <w:sz w:val="21"/>
              <w:szCs w:val="36"/>
              <w:lang w:val="en-US" w:eastAsia="zh-CN" w:bidi="ar-SA"/>
            </w:rPr>
            <w:fldChar w:fldCharType="end"/>
          </w:r>
        </w:p>
        <w:p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1"/>
              <w:szCs w:val="24"/>
            </w:rPr>
          </w:pPr>
          <w:r>
            <w:rPr>
              <w:rFonts w:ascii="Times New Roman" w:hAnsi="Times New Roman" w:eastAsiaTheme="minorEastAsia" w:cstheme="minorBidi"/>
              <w:kern w:val="2"/>
              <w:sz w:val="21"/>
              <w:szCs w:val="36"/>
              <w:lang w:val="en-US" w:eastAsia="zh-CN" w:bidi="ar-SA"/>
            </w:rPr>
            <w:fldChar w:fldCharType="begin"/>
          </w:r>
          <w:r>
            <w:rPr>
              <w:rFonts w:ascii="Times New Roman" w:hAnsi="Times New Roman" w:eastAsiaTheme="minorEastAsia" w:cstheme="minorBidi"/>
              <w:kern w:val="2"/>
              <w:sz w:val="21"/>
              <w:szCs w:val="36"/>
              <w:lang w:val="en-US" w:eastAsia="zh-CN" w:bidi="ar-SA"/>
            </w:rPr>
            <w:instrText xml:space="preserve"> HYPERLINK \l _Toc9966 </w:instrText>
          </w:r>
          <w:r>
            <w:rPr>
              <w:rFonts w:ascii="Times New Roman" w:hAnsi="Times New Roman" w:eastAsiaTheme="minorEastAsia" w:cstheme="minorBidi"/>
              <w:kern w:val="2"/>
              <w:sz w:val="21"/>
              <w:szCs w:val="36"/>
              <w:lang w:val="en-US" w:eastAsia="zh-CN" w:bidi="ar-SA"/>
            </w:rPr>
            <w:fldChar w:fldCharType="separate"/>
          </w:r>
          <w:r>
            <w:rPr>
              <w:rFonts w:ascii="Times New Roman" w:hAnsi="Times New Roman" w:eastAsia="宋体" w:cs="Times New Roman"/>
              <w:b/>
              <w:bCs w:val="0"/>
              <w:sz w:val="21"/>
              <w:szCs w:val="24"/>
            </w:rPr>
            <w:t>Fig.S</w:t>
          </w:r>
          <w:r>
            <w:rPr>
              <w:rFonts w:hint="eastAsia" w:ascii="Times New Roman" w:hAnsi="Times New Roman" w:eastAsia="宋体" w:cs="Times New Roman"/>
              <w:b/>
              <w:bCs w:val="0"/>
              <w:sz w:val="21"/>
              <w:szCs w:val="24"/>
            </w:rPr>
            <w:t>2</w:t>
          </w:r>
          <w:r>
            <w:rPr>
              <w:rFonts w:hint="eastAsia" w:ascii="Times New Roman" w:hAnsi="Times New Roman" w:eastAsia="宋体" w:cs="Times New Roman"/>
              <w:sz w:val="21"/>
              <w:szCs w:val="24"/>
            </w:rPr>
            <w:t xml:space="preserve"> UV</w:t>
          </w:r>
          <w:r>
            <w:rPr>
              <w:rFonts w:ascii="Times New Roman" w:hAnsi="Times New Roman" w:cs="Times New Roman"/>
              <w:sz w:val="21"/>
              <w:szCs w:val="24"/>
            </w:rPr>
            <w:t xml:space="preserve"> </w:t>
          </w:r>
          <w:r>
            <w:rPr>
              <w:rFonts w:hint="eastAsia" w:ascii="Times New Roman" w:hAnsi="Times New Roman" w:cs="Times New Roman"/>
              <w:sz w:val="21"/>
              <w:szCs w:val="24"/>
            </w:rPr>
            <w:t xml:space="preserve">spectroscopy </w:t>
          </w:r>
          <w:r>
            <w:rPr>
              <w:rFonts w:ascii="Times New Roman" w:hAnsi="Times New Roman" w:cs="Times New Roman"/>
              <w:sz w:val="21"/>
              <w:szCs w:val="24"/>
            </w:rPr>
            <w:t xml:space="preserve">detection </w:t>
          </w:r>
          <w:r>
            <w:rPr>
              <w:rFonts w:hint="eastAsia" w:ascii="Times New Roman" w:hAnsi="Times New Roman" w:cs="Times New Roman"/>
              <w:sz w:val="21"/>
              <w:szCs w:val="24"/>
            </w:rPr>
            <w:t xml:space="preserve">of flavonoids </w:t>
          </w:r>
          <w:r>
            <w:rPr>
              <w:rFonts w:ascii="Times New Roman" w:hAnsi="Times New Roman" w:cs="Times New Roman"/>
              <w:sz w:val="21"/>
              <w:szCs w:val="24"/>
            </w:rPr>
            <w:t>at different ethanol eluting fraction</w:t>
          </w:r>
          <w:r>
            <w:rPr>
              <w:rFonts w:hint="eastAsia" w:ascii="Times New Roman" w:hAnsi="Times New Roman" w:cs="Times New Roman"/>
              <w:sz w:val="21"/>
              <w:szCs w:val="24"/>
            </w:rPr>
            <w:t>s</w:t>
          </w:r>
          <w:r>
            <w:rPr>
              <w:sz w:val="21"/>
              <w:szCs w:val="24"/>
            </w:rPr>
            <w:tab/>
          </w:r>
          <w:r>
            <w:rPr>
              <w:sz w:val="21"/>
              <w:szCs w:val="24"/>
            </w:rPr>
            <w:fldChar w:fldCharType="begin"/>
          </w:r>
          <w:r>
            <w:rPr>
              <w:sz w:val="21"/>
              <w:szCs w:val="24"/>
            </w:rPr>
            <w:instrText xml:space="preserve"> PAGEREF _Toc9966 \h </w:instrText>
          </w:r>
          <w:r>
            <w:rPr>
              <w:sz w:val="21"/>
              <w:szCs w:val="24"/>
            </w:rPr>
            <w:fldChar w:fldCharType="separate"/>
          </w:r>
          <w:r>
            <w:rPr>
              <w:sz w:val="21"/>
              <w:szCs w:val="24"/>
            </w:rPr>
            <w:t>6</w:t>
          </w:r>
          <w:r>
            <w:rPr>
              <w:sz w:val="21"/>
              <w:szCs w:val="24"/>
            </w:rPr>
            <w:fldChar w:fldCharType="end"/>
          </w:r>
          <w:r>
            <w:rPr>
              <w:rFonts w:ascii="Times New Roman" w:hAnsi="Times New Roman" w:eastAsiaTheme="minorEastAsia" w:cstheme="minorBidi"/>
              <w:kern w:val="2"/>
              <w:sz w:val="21"/>
              <w:szCs w:val="36"/>
              <w:lang w:val="en-US" w:eastAsia="zh-CN" w:bidi="ar-SA"/>
            </w:rP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360" w:lineRule="auto"/>
            <w:ind w:left="0" w:leftChars="0" w:right="0" w:rightChars="0" w:firstLine="0" w:firstLineChars="0"/>
            <w:jc w:val="center"/>
            <w:textAlignment w:val="auto"/>
            <w:rPr>
              <w:sz w:val="21"/>
              <w:szCs w:val="24"/>
            </w:rPr>
          </w:pPr>
          <w:r>
            <w:rPr>
              <w:rFonts w:ascii="Times New Roman" w:hAnsi="Times New Roman" w:eastAsiaTheme="minorEastAsia" w:cstheme="minorBidi"/>
              <w:kern w:val="2"/>
              <w:sz w:val="21"/>
              <w:szCs w:val="36"/>
              <w:lang w:val="en-US" w:eastAsia="zh-CN" w:bidi="ar-SA"/>
            </w:rPr>
            <w:fldChar w:fldCharType="end"/>
          </w:r>
        </w:p>
      </w:sdtContent>
    </w:sdt>
    <w:p>
      <w:pPr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br w:type="page"/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0"/>
        <w:rPr>
          <w:rFonts w:hint="default" w:ascii="Times New Roman" w:hAnsi="Times New Roman"/>
        </w:rPr>
      </w:pPr>
      <w:bookmarkStart w:id="0" w:name="_Toc23547"/>
      <w:bookmarkStart w:id="1" w:name="_Toc32417"/>
      <w:r>
        <w:rPr>
          <w:rFonts w:ascii="Times New Roman" w:hAnsi="Times New Roman"/>
          <w:b/>
          <w:bCs/>
        </w:rPr>
        <w:t>Table S1</w:t>
      </w:r>
      <w:r>
        <w:rPr>
          <w:rFonts w:hint="default" w:ascii="Times New Roman" w:hAnsi="Times New Roman"/>
        </w:rPr>
        <w:t xml:space="preserve"> Collection information </w:t>
      </w:r>
      <w:r>
        <w:rPr>
          <w:rFonts w:ascii="Times New Roman" w:hAnsi="Times New Roman"/>
        </w:rPr>
        <w:t xml:space="preserve">and </w:t>
      </w:r>
      <w:r>
        <w:rPr>
          <w:rFonts w:hint="eastAsia" w:ascii="Times New Roman" w:hAnsi="Times New Roman"/>
          <w:lang w:val="en-US" w:eastAsia="zh-CN"/>
        </w:rPr>
        <w:t>t</w:t>
      </w:r>
      <w:r>
        <w:rPr>
          <w:rFonts w:hint="default" w:ascii="Times New Roman" w:hAnsi="Times New Roman"/>
        </w:rPr>
        <w:t>otal flavonoid</w:t>
      </w:r>
      <w:r>
        <w:rPr>
          <w:rFonts w:ascii="Times New Roman" w:hAnsi="Times New Roman"/>
        </w:rPr>
        <w:t xml:space="preserve"> content </w:t>
      </w:r>
      <w:r>
        <w:rPr>
          <w:rFonts w:hint="default" w:ascii="Times New Roman" w:hAnsi="Times New Roman"/>
        </w:rPr>
        <w:t>of 1</w:t>
      </w:r>
      <w:r>
        <w:rPr>
          <w:rFonts w:ascii="Times New Roman" w:hAnsi="Times New Roman"/>
        </w:rPr>
        <w:t>4</w:t>
      </w:r>
      <w:r>
        <w:rPr>
          <w:rFonts w:hint="default" w:ascii="Times New Roman" w:hAnsi="Times New Roman"/>
        </w:rPr>
        <w:t xml:space="preserve"> batches of APL</w:t>
      </w:r>
      <w:bookmarkEnd w:id="0"/>
      <w:bookmarkEnd w:id="1"/>
    </w:p>
    <w:tbl>
      <w:tblPr>
        <w:tblStyle w:val="8"/>
        <w:tblW w:w="482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798"/>
        <w:gridCol w:w="2095"/>
        <w:gridCol w:w="1159"/>
        <w:gridCol w:w="1337"/>
        <w:gridCol w:w="11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pc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NO.</w:t>
            </w:r>
          </w:p>
        </w:tc>
        <w:tc>
          <w:tcPr>
            <w:tcW w:w="1128" w:type="pc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/>
                <w:b/>
                <w:bCs/>
                <w:sz w:val="21"/>
                <w:szCs w:val="21"/>
              </w:rPr>
              <w:t>Batch number</w:t>
            </w:r>
          </w:p>
        </w:tc>
        <w:tc>
          <w:tcPr>
            <w:tcW w:w="1308" w:type="pc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/>
                <w:b/>
                <w:bCs/>
                <w:sz w:val="21"/>
                <w:szCs w:val="21"/>
              </w:rPr>
              <w:t>Origin</w:t>
            </w:r>
          </w:p>
        </w:tc>
        <w:tc>
          <w:tcPr>
            <w:tcW w:w="739" w:type="pc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/>
                <w:b/>
                <w:bCs/>
                <w:sz w:val="21"/>
                <w:szCs w:val="21"/>
              </w:rPr>
              <w:t>Collection time</w:t>
            </w:r>
          </w:p>
        </w:tc>
        <w:tc>
          <w:tcPr>
            <w:tcW w:w="693" w:type="pc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/>
                <w:b/>
                <w:bCs/>
                <w:sz w:val="21"/>
                <w:szCs w:val="21"/>
              </w:rPr>
              <w:t>HPLC/Total flavonoids</w:t>
            </w:r>
          </w:p>
        </w:tc>
        <w:tc>
          <w:tcPr>
            <w:tcW w:w="693" w:type="pc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/>
                <w:b/>
                <w:bCs/>
                <w:sz w:val="21"/>
                <w:szCs w:val="21"/>
              </w:rPr>
              <w:t>UV/Total flavonoids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pc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S1</w:t>
            </w:r>
          </w:p>
        </w:tc>
        <w:tc>
          <w:tcPr>
            <w:tcW w:w="1128" w:type="pc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XSY-20190501</w:t>
            </w:r>
          </w:p>
        </w:tc>
        <w:tc>
          <w:tcPr>
            <w:tcW w:w="1308" w:type="pc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Pingxiang County, Chongzuo City, Guangxi</w:t>
            </w:r>
          </w:p>
        </w:tc>
        <w:tc>
          <w:tcPr>
            <w:tcW w:w="739" w:type="pc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2019.05</w:t>
            </w:r>
          </w:p>
        </w:tc>
        <w:tc>
          <w:tcPr>
            <w:tcW w:w="693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89.30±0.39</w:t>
            </w:r>
          </w:p>
        </w:tc>
        <w:tc>
          <w:tcPr>
            <w:tcW w:w="693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40.11±1.54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S2</w:t>
            </w:r>
          </w:p>
        </w:tc>
        <w:tc>
          <w:tcPr>
            <w:tcW w:w="112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XSY-20190502</w:t>
            </w:r>
          </w:p>
        </w:tc>
        <w:tc>
          <w:tcPr>
            <w:tcW w:w="130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Nanning, Guangxi</w:t>
            </w:r>
          </w:p>
        </w:tc>
        <w:tc>
          <w:tcPr>
            <w:tcW w:w="73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2019.05</w:t>
            </w:r>
          </w:p>
        </w:tc>
        <w:tc>
          <w:tcPr>
            <w:tcW w:w="693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77.10±3.16</w:t>
            </w:r>
          </w:p>
        </w:tc>
        <w:tc>
          <w:tcPr>
            <w:tcW w:w="693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30.39±1.59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S3</w:t>
            </w:r>
          </w:p>
        </w:tc>
        <w:tc>
          <w:tcPr>
            <w:tcW w:w="112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XSY-20190601</w:t>
            </w:r>
          </w:p>
        </w:tc>
        <w:tc>
          <w:tcPr>
            <w:tcW w:w="130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Zhanjiang, Guangdong</w:t>
            </w:r>
          </w:p>
        </w:tc>
        <w:tc>
          <w:tcPr>
            <w:tcW w:w="73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2019.06</w:t>
            </w:r>
          </w:p>
        </w:tc>
        <w:tc>
          <w:tcPr>
            <w:tcW w:w="693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84.29±2.94</w:t>
            </w:r>
          </w:p>
        </w:tc>
        <w:tc>
          <w:tcPr>
            <w:tcW w:w="693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33.83±1.21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S4</w:t>
            </w:r>
          </w:p>
        </w:tc>
        <w:tc>
          <w:tcPr>
            <w:tcW w:w="112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XSY-20190602</w:t>
            </w:r>
          </w:p>
        </w:tc>
        <w:tc>
          <w:tcPr>
            <w:tcW w:w="130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Yulin, Guangxi</w:t>
            </w:r>
          </w:p>
        </w:tc>
        <w:tc>
          <w:tcPr>
            <w:tcW w:w="73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2019.06</w:t>
            </w:r>
          </w:p>
        </w:tc>
        <w:tc>
          <w:tcPr>
            <w:tcW w:w="693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88.31±3.90</w:t>
            </w:r>
          </w:p>
        </w:tc>
        <w:tc>
          <w:tcPr>
            <w:tcW w:w="693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33.59±0.59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S5</w:t>
            </w:r>
          </w:p>
        </w:tc>
        <w:tc>
          <w:tcPr>
            <w:tcW w:w="112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XSY-20190603</w:t>
            </w:r>
          </w:p>
        </w:tc>
        <w:tc>
          <w:tcPr>
            <w:tcW w:w="130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Yulin, Guangxi</w:t>
            </w:r>
          </w:p>
        </w:tc>
        <w:tc>
          <w:tcPr>
            <w:tcW w:w="73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2019.06</w:t>
            </w:r>
          </w:p>
        </w:tc>
        <w:tc>
          <w:tcPr>
            <w:tcW w:w="693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70.15±1.98</w:t>
            </w:r>
          </w:p>
        </w:tc>
        <w:tc>
          <w:tcPr>
            <w:tcW w:w="693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33.15±0.56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S6</w:t>
            </w:r>
          </w:p>
        </w:tc>
        <w:tc>
          <w:tcPr>
            <w:tcW w:w="112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XSY-20190604</w:t>
            </w:r>
          </w:p>
        </w:tc>
        <w:tc>
          <w:tcPr>
            <w:tcW w:w="130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Heyuan, Guangdong</w:t>
            </w:r>
          </w:p>
        </w:tc>
        <w:tc>
          <w:tcPr>
            <w:tcW w:w="73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2019.06</w:t>
            </w:r>
          </w:p>
        </w:tc>
        <w:tc>
          <w:tcPr>
            <w:tcW w:w="693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93.24±2.90</w:t>
            </w:r>
          </w:p>
        </w:tc>
        <w:tc>
          <w:tcPr>
            <w:tcW w:w="693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37.96±2.53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S7</w:t>
            </w:r>
          </w:p>
        </w:tc>
        <w:tc>
          <w:tcPr>
            <w:tcW w:w="112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XSY-20190605</w:t>
            </w:r>
          </w:p>
        </w:tc>
        <w:tc>
          <w:tcPr>
            <w:tcW w:w="130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Meizhou, Guangdong</w:t>
            </w:r>
          </w:p>
        </w:tc>
        <w:tc>
          <w:tcPr>
            <w:tcW w:w="73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2019.06</w:t>
            </w:r>
          </w:p>
        </w:tc>
        <w:tc>
          <w:tcPr>
            <w:tcW w:w="693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75.41±3.22</w:t>
            </w:r>
          </w:p>
        </w:tc>
        <w:tc>
          <w:tcPr>
            <w:tcW w:w="693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31.43±2.69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S8</w:t>
            </w:r>
          </w:p>
        </w:tc>
        <w:tc>
          <w:tcPr>
            <w:tcW w:w="112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XSY-20190606</w:t>
            </w:r>
          </w:p>
        </w:tc>
        <w:tc>
          <w:tcPr>
            <w:tcW w:w="130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Guangzhou, Guangdong</w:t>
            </w:r>
          </w:p>
        </w:tc>
        <w:tc>
          <w:tcPr>
            <w:tcW w:w="73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2019.06</w:t>
            </w:r>
          </w:p>
        </w:tc>
        <w:tc>
          <w:tcPr>
            <w:tcW w:w="693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91.11±5.41</w:t>
            </w:r>
          </w:p>
        </w:tc>
        <w:tc>
          <w:tcPr>
            <w:tcW w:w="693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44.29±1.35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S9</w:t>
            </w:r>
          </w:p>
        </w:tc>
        <w:tc>
          <w:tcPr>
            <w:tcW w:w="112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XSY-20190607</w:t>
            </w:r>
          </w:p>
        </w:tc>
        <w:tc>
          <w:tcPr>
            <w:tcW w:w="130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Vietnam</w:t>
            </w:r>
          </w:p>
        </w:tc>
        <w:tc>
          <w:tcPr>
            <w:tcW w:w="73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2019.06</w:t>
            </w:r>
          </w:p>
        </w:tc>
        <w:tc>
          <w:tcPr>
            <w:tcW w:w="693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110.25±0.87</w:t>
            </w:r>
          </w:p>
        </w:tc>
        <w:tc>
          <w:tcPr>
            <w:tcW w:w="693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47.88±1.47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S10</w:t>
            </w:r>
          </w:p>
        </w:tc>
        <w:tc>
          <w:tcPr>
            <w:tcW w:w="112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XSY-20191001</w:t>
            </w:r>
          </w:p>
        </w:tc>
        <w:tc>
          <w:tcPr>
            <w:tcW w:w="130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Baise, Guangxi</w:t>
            </w:r>
          </w:p>
        </w:tc>
        <w:tc>
          <w:tcPr>
            <w:tcW w:w="73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2019.10</w:t>
            </w:r>
          </w:p>
        </w:tc>
        <w:tc>
          <w:tcPr>
            <w:tcW w:w="693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93.29±2.34</w:t>
            </w:r>
          </w:p>
        </w:tc>
        <w:tc>
          <w:tcPr>
            <w:tcW w:w="693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45.04±1.60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S11</w:t>
            </w:r>
          </w:p>
        </w:tc>
        <w:tc>
          <w:tcPr>
            <w:tcW w:w="112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XSY-20191002</w:t>
            </w:r>
          </w:p>
        </w:tc>
        <w:tc>
          <w:tcPr>
            <w:tcW w:w="130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Lingshan County, Qinzhou City, Guangxi</w:t>
            </w:r>
          </w:p>
        </w:tc>
        <w:tc>
          <w:tcPr>
            <w:tcW w:w="73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2019.10</w:t>
            </w:r>
          </w:p>
        </w:tc>
        <w:tc>
          <w:tcPr>
            <w:tcW w:w="693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90.78±2.07</w:t>
            </w:r>
          </w:p>
        </w:tc>
        <w:tc>
          <w:tcPr>
            <w:tcW w:w="693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38.45±1.72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S12</w:t>
            </w:r>
          </w:p>
        </w:tc>
        <w:tc>
          <w:tcPr>
            <w:tcW w:w="112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XSY-20200601</w:t>
            </w:r>
          </w:p>
        </w:tc>
        <w:tc>
          <w:tcPr>
            <w:tcW w:w="130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Baise, Guangxi</w:t>
            </w:r>
          </w:p>
        </w:tc>
        <w:tc>
          <w:tcPr>
            <w:tcW w:w="73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2020.06</w:t>
            </w:r>
          </w:p>
        </w:tc>
        <w:tc>
          <w:tcPr>
            <w:tcW w:w="693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89.98±4.44</w:t>
            </w:r>
          </w:p>
        </w:tc>
        <w:tc>
          <w:tcPr>
            <w:tcW w:w="693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36.27±1.18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pct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S13</w:t>
            </w:r>
          </w:p>
        </w:tc>
        <w:tc>
          <w:tcPr>
            <w:tcW w:w="1128" w:type="pct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XSZ-20200602</w:t>
            </w:r>
          </w:p>
        </w:tc>
        <w:tc>
          <w:tcPr>
            <w:tcW w:w="1308" w:type="pct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Yulin, Guangxi</w:t>
            </w:r>
          </w:p>
        </w:tc>
        <w:tc>
          <w:tcPr>
            <w:tcW w:w="739" w:type="pct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2020.06</w:t>
            </w:r>
          </w:p>
        </w:tc>
        <w:tc>
          <w:tcPr>
            <w:tcW w:w="693" w:type="pct"/>
            <w:tcBorders>
              <w:bottom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101.12±4.75</w:t>
            </w:r>
          </w:p>
        </w:tc>
        <w:tc>
          <w:tcPr>
            <w:tcW w:w="693" w:type="pct"/>
            <w:tcBorders>
              <w:bottom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42.38±1.48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S14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XSZ-20200701</w:t>
            </w:r>
          </w:p>
        </w:tc>
        <w:tc>
          <w:tcPr>
            <w:tcW w:w="1308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Luchuan County, Yulin City, Guangxi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2020.07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99.52±2.23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41.96±1.68</w:t>
            </w:r>
          </w:p>
        </w:tc>
      </w:tr>
    </w:tbl>
    <w:p>
      <w:pPr>
        <w:jc w:val="center"/>
        <w:rPr>
          <w:rFonts w:ascii="Times New Roman" w:hAnsi="Times New Roman" w:eastAsia="宋体" w:cs="Times New Roman"/>
          <w:b/>
          <w:bCs/>
          <w:sz w:val="24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 w:val="24"/>
        </w:rPr>
      </w:pPr>
    </w:p>
    <w:p>
      <w:pPr>
        <w:jc w:val="center"/>
        <w:rPr>
          <w:rFonts w:ascii="Times New Roman" w:hAnsi="Times New Roman" w:eastAsia="宋体" w:cs="Times New Roman"/>
          <w:sz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ascii="Times New Roman" w:hAnsi="Times New Roman" w:eastAsia="宋体" w:cs="Times New Roman"/>
          <w:sz w:val="24"/>
        </w:rPr>
      </w:pPr>
      <w:bookmarkStart w:id="2" w:name="_Toc19764"/>
      <w:bookmarkStart w:id="3" w:name="_Toc6379"/>
      <w:r>
        <w:rPr>
          <w:rFonts w:ascii="Times New Roman" w:hAnsi="Times New Roman" w:cs="Times New Roman"/>
          <w:b/>
          <w:bCs/>
          <w:sz w:val="24"/>
        </w:rPr>
        <w:t>Table S2</w:t>
      </w:r>
      <w:r>
        <w:rPr>
          <w:rFonts w:ascii="Times New Roman" w:hAnsi="Times New Roman" w:eastAsia="宋体" w:cs="Times New Roman"/>
          <w:sz w:val="24"/>
        </w:rPr>
        <w:t xml:space="preserve"> The content data of flavonoids of APL by single factor parametric variables (mg/g)</w:t>
      </w:r>
      <w:bookmarkEnd w:id="2"/>
      <w:bookmarkEnd w:id="3"/>
    </w:p>
    <w:tbl>
      <w:tblPr>
        <w:tblStyle w:val="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816"/>
        <w:gridCol w:w="817"/>
        <w:gridCol w:w="817"/>
        <w:gridCol w:w="817"/>
        <w:gridCol w:w="816"/>
        <w:gridCol w:w="816"/>
        <w:gridCol w:w="820"/>
        <w:gridCol w:w="12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F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ingle factor</w:t>
            </w:r>
          </w:p>
        </w:tc>
        <w:tc>
          <w:tcPr>
            <w:tcW w:w="3354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HPLC</w:t>
            </w:r>
          </w:p>
        </w:tc>
        <w:tc>
          <w:tcPr>
            <w:tcW w:w="727" w:type="pct"/>
            <w:vMerge w:val="restart"/>
            <w:tcBorders>
              <w:top w:val="single" w:color="auto" w:sz="8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UV</w:t>
            </w:r>
          </w:p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Total flavonoids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Ethanol concentration</w:t>
            </w:r>
          </w:p>
        </w:tc>
        <w:tc>
          <w:tcPr>
            <w:tcW w:w="478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1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2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3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4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5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6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7</w:t>
            </w:r>
          </w:p>
        </w:tc>
        <w:tc>
          <w:tcPr>
            <w:tcW w:w="727" w:type="pct"/>
            <w:vMerge w:val="continue"/>
            <w:tcBorders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7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30%</w:t>
            </w:r>
          </w:p>
        </w:tc>
        <w:tc>
          <w:tcPr>
            <w:tcW w:w="478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8.395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8.100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6.512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11.299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17.371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2.982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6.659</w:t>
            </w:r>
          </w:p>
        </w:tc>
        <w:tc>
          <w:tcPr>
            <w:tcW w:w="727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30.28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40%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7.374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7.099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5.635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10.116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15.769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2.739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5.931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29.33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50%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8.506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8.155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6.342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11.943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18.640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3.390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7.005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33.02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60%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8.911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8.504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6.302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12.468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19.249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3.399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6.810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34.43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7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70%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9.243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8.769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5.303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12.637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19.199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3.600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6.685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33.87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Solid-liquid ratio</w:t>
            </w:r>
          </w:p>
        </w:tc>
        <w:tc>
          <w:tcPr>
            <w:tcW w:w="81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1</w:t>
            </w:r>
          </w:p>
        </w:tc>
        <w:tc>
          <w:tcPr>
            <w:tcW w:w="81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2</w:t>
            </w:r>
          </w:p>
        </w:tc>
        <w:tc>
          <w:tcPr>
            <w:tcW w:w="81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3</w:t>
            </w:r>
          </w:p>
        </w:tc>
        <w:tc>
          <w:tcPr>
            <w:tcW w:w="81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4</w:t>
            </w:r>
          </w:p>
        </w:tc>
        <w:tc>
          <w:tcPr>
            <w:tcW w:w="81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5</w:t>
            </w:r>
          </w:p>
        </w:tc>
        <w:tc>
          <w:tcPr>
            <w:tcW w:w="81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6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7</w:t>
            </w:r>
          </w:p>
        </w:tc>
        <w:tc>
          <w:tcPr>
            <w:tcW w:w="72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UV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7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1:20</w:t>
            </w:r>
          </w:p>
        </w:tc>
        <w:tc>
          <w:tcPr>
            <w:tcW w:w="478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7.432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7.115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4.743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10.524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15.299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2.682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5.351</w:t>
            </w:r>
          </w:p>
        </w:tc>
        <w:tc>
          <w:tcPr>
            <w:tcW w:w="727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27.69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1:30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8.462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8.164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5.509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11.750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17.375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2.753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5.808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29.87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1:40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9.388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8.937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5.605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12.837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18.361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3.075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6.279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32.96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1:50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9.605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9.238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5.833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12.600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18.446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2.582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5.495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31.95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7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1:60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10.006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9.514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6.076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13.691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20.006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3.164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6.562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35.26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Time (h)</w:t>
            </w:r>
          </w:p>
        </w:tc>
        <w:tc>
          <w:tcPr>
            <w:tcW w:w="81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1</w:t>
            </w:r>
          </w:p>
        </w:tc>
        <w:tc>
          <w:tcPr>
            <w:tcW w:w="81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2</w:t>
            </w:r>
          </w:p>
        </w:tc>
        <w:tc>
          <w:tcPr>
            <w:tcW w:w="81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3</w:t>
            </w:r>
          </w:p>
        </w:tc>
        <w:tc>
          <w:tcPr>
            <w:tcW w:w="81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4</w:t>
            </w:r>
          </w:p>
        </w:tc>
        <w:tc>
          <w:tcPr>
            <w:tcW w:w="81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5</w:t>
            </w:r>
          </w:p>
        </w:tc>
        <w:tc>
          <w:tcPr>
            <w:tcW w:w="81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6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7</w:t>
            </w:r>
          </w:p>
        </w:tc>
        <w:tc>
          <w:tcPr>
            <w:tcW w:w="72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UV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7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0.5</w:t>
            </w:r>
          </w:p>
        </w:tc>
        <w:tc>
          <w:tcPr>
            <w:tcW w:w="478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8.080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7.640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4.833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10.830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16.766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2.953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5.816</w:t>
            </w:r>
          </w:p>
        </w:tc>
        <w:tc>
          <w:tcPr>
            <w:tcW w:w="727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29.79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7.901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7.476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5.509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11.423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19.487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2.951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6.065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33.7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1.5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9.040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8.593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6.517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13.007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19.053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2.997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6.348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34.08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7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7.690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7.373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6.500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11.602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17.688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3.108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6.367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32.24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Times</w:t>
            </w:r>
          </w:p>
        </w:tc>
        <w:tc>
          <w:tcPr>
            <w:tcW w:w="81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1</w:t>
            </w:r>
          </w:p>
        </w:tc>
        <w:tc>
          <w:tcPr>
            <w:tcW w:w="81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2</w:t>
            </w:r>
          </w:p>
        </w:tc>
        <w:tc>
          <w:tcPr>
            <w:tcW w:w="81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3</w:t>
            </w:r>
          </w:p>
        </w:tc>
        <w:tc>
          <w:tcPr>
            <w:tcW w:w="81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4</w:t>
            </w:r>
          </w:p>
        </w:tc>
        <w:tc>
          <w:tcPr>
            <w:tcW w:w="81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5</w:t>
            </w:r>
          </w:p>
        </w:tc>
        <w:tc>
          <w:tcPr>
            <w:tcW w:w="81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6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7</w:t>
            </w:r>
          </w:p>
        </w:tc>
        <w:tc>
          <w:tcPr>
            <w:tcW w:w="72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UV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7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478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8.398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8.009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5.881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12.048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18.299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3.737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7.841</w:t>
            </w:r>
          </w:p>
        </w:tc>
        <w:tc>
          <w:tcPr>
            <w:tcW w:w="727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34.39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8.878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8.574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7.348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13.558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21.647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3.563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7.748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37.86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7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8.137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7.935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8.416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13.280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22.093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3.351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7.442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38.06</w:t>
            </w:r>
          </w:p>
        </w:tc>
      </w:tr>
    </w:tbl>
    <w:p/>
    <w:p/>
    <w:p/>
    <w:p/>
    <w:p/>
    <w:p>
      <w:pPr>
        <w:jc w:val="center"/>
      </w:pPr>
      <w:r>
        <w:rPr>
          <w:rFonts w:hint="eastAsia"/>
        </w:rPr>
        <w:drawing>
          <wp:inline distT="0" distB="0" distL="114300" distR="114300">
            <wp:extent cx="2397760" cy="2918460"/>
            <wp:effectExtent l="0" t="0" r="2540" b="15240"/>
            <wp:docPr id="1" name="图片 1" descr="不同洗脱部位薄层显色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不同洗脱部位薄层显色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7760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Style w:val="12"/>
          <w:rFonts w:hint="eastAsia"/>
          <w:lang w:val="en-US" w:eastAsia="zh-CN"/>
        </w:rPr>
      </w:pPr>
      <w:bookmarkStart w:id="4" w:name="_Toc27305"/>
      <w:bookmarkStart w:id="5" w:name="_Toc18372"/>
      <w:r>
        <w:rPr>
          <w:rFonts w:hint="eastAsia" w:ascii="Times New Roman" w:hAnsi="Times New Roman" w:eastAsia="宋体" w:cs="Times New Roman"/>
          <w:b/>
          <w:bCs/>
          <w:sz w:val="24"/>
        </w:rPr>
        <w:t xml:space="preserve">Fig.S1 </w:t>
      </w:r>
      <w:r>
        <w:rPr>
          <w:rFonts w:ascii="Times New Roman" w:hAnsi="Times New Roman" w:cs="Times New Roman"/>
          <w:sz w:val="24"/>
        </w:rPr>
        <w:t xml:space="preserve">TLC detection </w:t>
      </w:r>
      <w:r>
        <w:rPr>
          <w:rFonts w:hint="eastAsia" w:ascii="Times New Roman" w:hAnsi="Times New Roman" w:cs="Times New Roman"/>
          <w:sz w:val="24"/>
        </w:rPr>
        <w:t xml:space="preserve">of flavonoids </w:t>
      </w:r>
      <w:r>
        <w:rPr>
          <w:rFonts w:ascii="Times New Roman" w:hAnsi="Times New Roman" w:cs="Times New Roman"/>
          <w:sz w:val="24"/>
        </w:rPr>
        <w:t>at different ethanol eluting fraction</w:t>
      </w:r>
      <w:r>
        <w:rPr>
          <w:rFonts w:hint="eastAsia"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(</w:t>
      </w:r>
      <w:r>
        <w:rPr>
          <w:rFonts w:hint="eastAsia" w:ascii="Times New Roman" w:hAnsi="Times New Roman" w:eastAsia="宋体" w:cs="Times New Roman"/>
          <w:sz w:val="24"/>
        </w:rPr>
        <w:t>λ</w:t>
      </w:r>
      <w:r>
        <w:rPr>
          <w:rFonts w:ascii="Times New Roman" w:hAnsi="Times New Roman" w:cs="Times New Roman"/>
          <w:sz w:val="24"/>
          <w:vertAlign w:val="subscript"/>
        </w:rPr>
        <w:t xml:space="preserve">365 </w:t>
      </w:r>
      <w:r>
        <w:rPr>
          <w:rFonts w:ascii="Times New Roman" w:hAnsi="Times New Roman" w:cs="Times New Roman"/>
          <w:sz w:val="24"/>
        </w:rPr>
        <w:t xml:space="preserve">nm, </w:t>
      </w:r>
      <w:r>
        <w:rPr>
          <w:rFonts w:hint="eastAsia" w:ascii="Times New Roman" w:hAnsi="Times New Roman" w:cs="Times New Roman"/>
          <w:sz w:val="24"/>
        </w:rPr>
        <w:t>AlCl</w:t>
      </w:r>
      <w:r>
        <w:rPr>
          <w:rFonts w:hint="eastAsia"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>)</w:t>
      </w:r>
      <w:r>
        <w:rPr>
          <w:rStyle w:val="12"/>
          <w:rFonts w:hint="eastAsia"/>
          <w:lang w:val="en-US" w:eastAsia="zh-CN"/>
        </w:rPr>
        <w:t>.</w:t>
      </w:r>
      <w:bookmarkEnd w:id="4"/>
      <w:bookmarkEnd w:id="5"/>
      <w:r>
        <w:rPr>
          <w:rStyle w:val="12"/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0"/>
          <w:szCs w:val="20"/>
        </w:rPr>
        <w:t>Total extract(APLE), Water eluent (APLE1), 30% alcohol eluent (APLE2), 50% alcohol eluent (APLE3), 80% alcohol eluent (APLE4), 95% alcohol eluent (APLE5).</w:t>
      </w:r>
    </w:p>
    <w:p>
      <w:pPr>
        <w:ind w:firstLine="273" w:firstLineChars="0"/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br w:type="page"/>
      </w:r>
    </w:p>
    <w:p>
      <w:pPr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drawing>
          <wp:inline distT="0" distB="0" distL="114300" distR="114300">
            <wp:extent cx="2318385" cy="1746250"/>
            <wp:effectExtent l="0" t="0" r="13335" b="6350"/>
            <wp:docPr id="25" name="图片 25" descr="9d20817d91eee5c23ee40ec53e460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9d20817d91eee5c23ee40ec53e4609a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8385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/>
          <w:bCs/>
          <w:szCs w:val="21"/>
        </w:rPr>
        <w:t xml:space="preserve"> 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352040" cy="1760855"/>
            <wp:effectExtent l="0" t="0" r="10160" b="6985"/>
            <wp:docPr id="57" name="图片 57" descr="3fce227718faa0934ceaa23c35fd6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3fce227718faa0934ceaa23c35fd6c0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040" cy="176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宋体" w:cs="Times New Roman"/>
          <w:sz w:val="24"/>
        </w:rPr>
        <w:t>Cirsimarin</w:t>
      </w:r>
      <w:r>
        <w:rPr>
          <w:rFonts w:hint="eastAsia" w:ascii="Times New Roman" w:hAnsi="Times New Roman" w:eastAsia="宋体" w:cs="Times New Roman"/>
          <w:sz w:val="24"/>
        </w:rPr>
        <w:t xml:space="preserve">                      </w:t>
      </w:r>
      <w:r>
        <w:rPr>
          <w:rFonts w:hint="eastAsia" w:ascii="Times New Roman" w:hAnsi="Times New Roman" w:cs="Times New Roman"/>
          <w:b/>
          <w:bCs/>
        </w:rPr>
        <w:t>APLE(</w:t>
      </w:r>
      <w:r>
        <w:rPr>
          <w:rFonts w:hint="eastAsia" w:ascii="Times New Roman" w:hAnsi="Times New Roman" w:eastAsia="宋体" w:cs="Times New Roman"/>
          <w:sz w:val="20"/>
          <w:szCs w:val="20"/>
        </w:rPr>
        <w:t>Total extract)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2316480" cy="1753870"/>
            <wp:effectExtent l="0" t="0" r="0" b="13970"/>
            <wp:docPr id="60" name="图片 60" descr="3802d149152f92cbd1eedde0628c8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3802d149152f92cbd1eedde0628c8d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drawing>
          <wp:inline distT="0" distB="0" distL="114300" distR="114300">
            <wp:extent cx="2263140" cy="1734820"/>
            <wp:effectExtent l="0" t="0" r="7620" b="2540"/>
            <wp:docPr id="63" name="图片 63" descr="85b70defb7bfbcfa79a746cec80cc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85b70defb7bfbcfa79a746cec80cc1d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t>APLE1(</w:t>
      </w:r>
      <w:r>
        <w:rPr>
          <w:rFonts w:hint="eastAsia" w:ascii="Times New Roman" w:hAnsi="Times New Roman" w:eastAsia="宋体" w:cs="Times New Roman"/>
          <w:sz w:val="20"/>
          <w:szCs w:val="20"/>
        </w:rPr>
        <w:t xml:space="preserve">Water eluent)                    </w:t>
      </w:r>
      <w:r>
        <w:rPr>
          <w:rFonts w:hint="eastAsia" w:ascii="Times New Roman" w:hAnsi="Times New Roman" w:cs="Times New Roman"/>
          <w:b/>
          <w:bCs/>
        </w:rPr>
        <w:t>APLE2(</w:t>
      </w:r>
      <w:r>
        <w:rPr>
          <w:rFonts w:hint="eastAsia" w:ascii="Times New Roman" w:hAnsi="Times New Roman" w:eastAsia="宋体" w:cs="Times New Roman"/>
          <w:sz w:val="20"/>
          <w:szCs w:val="20"/>
        </w:rPr>
        <w:t>30% alcohol eluent)</w:t>
      </w: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</w:rPr>
        <w:drawing>
          <wp:inline distT="0" distB="0" distL="114300" distR="114300">
            <wp:extent cx="2336800" cy="1751965"/>
            <wp:effectExtent l="0" t="0" r="10160" b="635"/>
            <wp:docPr id="72" name="图片 72" descr="56815eeb56b986e3f78a08ced2dc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 descr="56815eeb56b986e3f78a08ced2dc128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75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zCs w:val="21"/>
        </w:rPr>
        <w:drawing>
          <wp:inline distT="0" distB="0" distL="114300" distR="114300">
            <wp:extent cx="2333625" cy="1756410"/>
            <wp:effectExtent l="0" t="0" r="13335" b="11430"/>
            <wp:docPr id="84" name="图片 84" descr="49c1e94f0e1171bccd47791ada79d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 descr="49c1e94f0e1171bccd47791ada79dc7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75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054" w:firstLineChars="500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t>APLE3(</w:t>
      </w:r>
      <w:r>
        <w:rPr>
          <w:rFonts w:hint="eastAsia" w:ascii="Times New Roman" w:hAnsi="Times New Roman" w:eastAsia="宋体" w:cs="Times New Roman"/>
          <w:sz w:val="20"/>
          <w:szCs w:val="20"/>
        </w:rPr>
        <w:t>50% alcohol eluent</w:t>
      </w:r>
      <w:r>
        <w:rPr>
          <w:rFonts w:hint="eastAsia" w:ascii="Times New Roman" w:hAnsi="Times New Roman" w:cs="Times New Roman"/>
          <w:b/>
          <w:bCs/>
        </w:rPr>
        <w:t>)        APLE4 (</w:t>
      </w:r>
      <w:r>
        <w:rPr>
          <w:rFonts w:hint="eastAsia" w:ascii="Times New Roman" w:hAnsi="Times New Roman" w:eastAsia="宋体" w:cs="Times New Roman"/>
          <w:sz w:val="20"/>
          <w:szCs w:val="20"/>
        </w:rPr>
        <w:t>80% alcohol eluent</w:t>
      </w:r>
      <w:r>
        <w:rPr>
          <w:rFonts w:hint="eastAsia" w:ascii="Times New Roman" w:hAnsi="Times New Roman" w:cs="Times New Roman"/>
          <w:b/>
          <w:bCs/>
        </w:rPr>
        <w:t>)</w:t>
      </w:r>
    </w:p>
    <w:p>
      <w:pPr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sz w:val="22"/>
          <w:szCs w:val="28"/>
        </w:rPr>
        <w:drawing>
          <wp:inline distT="0" distB="0" distL="114300" distR="114300">
            <wp:extent cx="2291715" cy="1750695"/>
            <wp:effectExtent l="0" t="0" r="9525" b="1905"/>
            <wp:docPr id="134" name="图片 134" descr="2309ebc162a414e693b504345cdf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34" descr="2309ebc162a414e693b504345cdf986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1715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054" w:firstLineChars="500"/>
        <w:textAlignment w:val="auto"/>
        <w:outlineLvl w:val="9"/>
        <w:rPr>
          <w:rFonts w:hint="eastAsia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t>APLE5 (</w:t>
      </w:r>
      <w:r>
        <w:rPr>
          <w:rFonts w:hint="eastAsia" w:ascii="Times New Roman" w:hAnsi="Times New Roman" w:eastAsia="宋体" w:cs="Times New Roman"/>
          <w:sz w:val="20"/>
          <w:szCs w:val="20"/>
        </w:rPr>
        <w:t>95% alcohol eluent</w:t>
      </w:r>
      <w:r>
        <w:rPr>
          <w:rFonts w:hint="eastAsia" w:ascii="Times New Roman" w:hAnsi="Times New Roman" w:cs="Times New Roman"/>
          <w:b/>
          <w:bCs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sz w:val="24"/>
        </w:rPr>
      </w:pPr>
      <w:bookmarkStart w:id="6" w:name="_Toc9966"/>
      <w:bookmarkStart w:id="7" w:name="_Toc19504"/>
      <w:r>
        <w:rPr>
          <w:rFonts w:ascii="Times New Roman" w:hAnsi="Times New Roman" w:eastAsia="宋体" w:cs="Times New Roman"/>
          <w:b/>
          <w:bCs/>
          <w:sz w:val="24"/>
        </w:rPr>
        <w:t>Fig.S</w:t>
      </w:r>
      <w:r>
        <w:rPr>
          <w:rFonts w:hint="eastAsia" w:ascii="Times New Roman" w:hAnsi="Times New Roman" w:eastAsia="宋体" w:cs="Times New Roman"/>
          <w:b/>
          <w:bCs/>
          <w:sz w:val="24"/>
        </w:rPr>
        <w:t>2</w:t>
      </w:r>
      <w:r>
        <w:rPr>
          <w:rFonts w:hint="eastAsia" w:ascii="Times New Roman" w:hAnsi="Times New Roman" w:eastAsia="宋体" w:cs="Times New Roman"/>
          <w:sz w:val="24"/>
        </w:rPr>
        <w:t xml:space="preserve"> UV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</w:rPr>
        <w:t xml:space="preserve">spectroscopy </w:t>
      </w:r>
      <w:r>
        <w:rPr>
          <w:rFonts w:ascii="Times New Roman" w:hAnsi="Times New Roman" w:cs="Times New Roman"/>
          <w:sz w:val="24"/>
        </w:rPr>
        <w:t xml:space="preserve">detection </w:t>
      </w:r>
      <w:r>
        <w:rPr>
          <w:rFonts w:hint="eastAsia" w:ascii="Times New Roman" w:hAnsi="Times New Roman" w:cs="Times New Roman"/>
          <w:sz w:val="24"/>
        </w:rPr>
        <w:t xml:space="preserve">of flavonoids </w:t>
      </w:r>
      <w:r>
        <w:rPr>
          <w:rFonts w:ascii="Times New Roman" w:hAnsi="Times New Roman" w:cs="Times New Roman"/>
          <w:sz w:val="24"/>
        </w:rPr>
        <w:t>at different ethanol eluting fraction</w:t>
      </w:r>
      <w:r>
        <w:rPr>
          <w:rFonts w:hint="eastAsia" w:ascii="Times New Roman" w:hAnsi="Times New Roman" w:cs="Times New Roman"/>
          <w:sz w:val="24"/>
        </w:rPr>
        <w:t>s</w:t>
      </w:r>
      <w:bookmarkEnd w:id="6"/>
      <w:bookmarkEnd w:id="7"/>
    </w:p>
    <w:p>
      <w:pPr>
        <w:ind w:firstLine="1054" w:firstLineChars="500"/>
        <w:rPr>
          <w:rFonts w:hint="eastAsia" w:ascii="Times New Roman" w:hAnsi="Times New Roman" w:cs="Times New Roman"/>
          <w:b/>
          <w:bCs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-Italic">
    <w:altName w:val="Verdan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MTkxM2I1MjBjNmViYTdlMzJmZmFlMjRmMTlhYmUifQ=="/>
  </w:docVars>
  <w:rsids>
    <w:rsidRoot w:val="00B502F1"/>
    <w:rsid w:val="003C11D6"/>
    <w:rsid w:val="007236EB"/>
    <w:rsid w:val="00AE44C3"/>
    <w:rsid w:val="00B502F1"/>
    <w:rsid w:val="07424046"/>
    <w:rsid w:val="0F2E2514"/>
    <w:rsid w:val="11E966DB"/>
    <w:rsid w:val="20E1685B"/>
    <w:rsid w:val="24424D6D"/>
    <w:rsid w:val="2801515C"/>
    <w:rsid w:val="311D7B96"/>
    <w:rsid w:val="31655F75"/>
    <w:rsid w:val="36853D84"/>
    <w:rsid w:val="40C420A3"/>
    <w:rsid w:val="428927E1"/>
    <w:rsid w:val="44161B85"/>
    <w:rsid w:val="4BFB7763"/>
    <w:rsid w:val="4C4F3A7F"/>
    <w:rsid w:val="519923F9"/>
    <w:rsid w:val="5215035A"/>
    <w:rsid w:val="5D490A0A"/>
    <w:rsid w:val="60386BA4"/>
    <w:rsid w:val="69FD3391"/>
    <w:rsid w:val="6E6B0876"/>
    <w:rsid w:val="745D450B"/>
    <w:rsid w:val="79C70565"/>
    <w:rsid w:val="7BC54682"/>
    <w:rsid w:val="7BCD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7">
    <w:name w:val="annotation subject"/>
    <w:basedOn w:val="2"/>
    <w:next w:val="2"/>
    <w:link w:val="16"/>
    <w:qFormat/>
    <w:uiPriority w:val="0"/>
    <w:rPr>
      <w:b/>
      <w:bCs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font3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14">
    <w:name w:val="fontstyle01"/>
    <w:qFormat/>
    <w:uiPriority w:val="99"/>
    <w:rPr>
      <w:rFonts w:ascii="Verdana-Italic" w:hAnsi="Verdana-Italic" w:cs="Times New Roman"/>
      <w:i/>
      <w:iCs/>
      <w:color w:val="000000"/>
      <w:sz w:val="20"/>
      <w:szCs w:val="20"/>
    </w:rPr>
  </w:style>
  <w:style w:type="character" w:customStyle="1" w:styleId="15">
    <w:name w:val="批注文字 字符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主题 字符"/>
    <w:basedOn w:val="15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1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560</Words>
  <Characters>3331</Characters>
  <Lines>24</Lines>
  <Paragraphs>6</Paragraphs>
  <TotalTime>0</TotalTime>
  <ScaleCrop>false</ScaleCrop>
  <LinksUpToDate>false</LinksUpToDate>
  <CharactersWithSpaces>3652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竹仔渔yxj</cp:lastModifiedBy>
  <dcterms:modified xsi:type="dcterms:W3CDTF">2023-09-07T06:35:31Z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DB4E1FAFAB574885ACBB7DD181700F17_13</vt:lpwstr>
  </property>
</Properties>
</file>